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1C6B3C"/>
          <w:sz w:val="32"/>
        </w:rPr>
        <w:t>Superbill: Statement for Out-of-Network Reimbursement</w:t>
      </w:r>
    </w:p>
    <w:p>
      <w:pPr>
        <w:spacing w:after="120"/>
      </w:pPr>
      <w:r>
        <w:rPr>
          <w:i/>
          <w:color w:val="666666"/>
          <w:sz w:val="19"/>
        </w:rPr>
        <w:t>Template. The client submits this to their health plan for possible out-of-network reimbursement. Whether and how much the plan pays is up to the plan, not the provider.</w:t>
      </w:r>
    </w:p>
    <w:p>
      <w:pPr>
        <w:keepNext/>
        <w:spacing w:before="120" w:after="60"/>
      </w:pPr>
      <w:r>
        <w:rPr>
          <w:b/>
          <w:color w:val="1C6B3C"/>
          <w:sz w:val="24"/>
        </w:rPr>
        <w:t>Provider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1944"/>
        <w:gridCol w:w="3312"/>
      </w:tblGrid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Provider name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Credentials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License number (state, type)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NPI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TIN / EIN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Phone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Practice address</w:t>
            </w:r>
          </w:p>
        </w:tc>
        <w:tc>
          <w:tcPr>
            <w:tcW w:type="dxa" w:w="8280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Client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232"/>
        <w:gridCol w:w="3024"/>
        <w:gridCol w:w="1944"/>
        <w:gridCol w:w="3312"/>
      </w:tblGrid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Client name</w:t>
            </w:r>
          </w:p>
        </w:tc>
        <w:tc>
          <w:tcPr>
            <w:tcW w:type="dxa" w:w="3024"/>
          </w:tcPr>
          <w:p>
            <w:pPr>
              <w:spacing w:after="0"/>
            </w:pPr>
          </w:p>
        </w:tc>
        <w:tc>
          <w:tcPr>
            <w:tcW w:type="dxa" w:w="1944"/>
          </w:tcPr>
          <w:p>
            <w:pPr>
              <w:spacing w:after="0"/>
            </w:pPr>
            <w:r>
              <w:rPr>
                <w:b/>
                <w:sz w:val="19"/>
              </w:rPr>
              <w:t>Date of birth</w:t>
            </w:r>
          </w:p>
        </w:tc>
        <w:tc>
          <w:tcPr>
            <w:tcW w:type="dxa" w:w="331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Address</w:t>
            </w:r>
          </w:p>
        </w:tc>
        <w:tc>
          <w:tcPr>
            <w:tcW w:type="dxa" w:w="8280"/>
            <w:gridSpan w:val="3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2232"/>
          </w:tcPr>
          <w:p>
            <w:pPr>
              <w:spacing w:after="0"/>
            </w:pPr>
            <w:r>
              <w:rPr>
                <w:b/>
                <w:sz w:val="19"/>
              </w:rPr>
              <w:t>Insurance member ID (if known)</w:t>
            </w:r>
          </w:p>
        </w:tc>
        <w:tc>
          <w:tcPr>
            <w:tcW w:type="dxa" w:w="8280"/>
            <w:gridSpan w:val="3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Diagnosis codes (ICD-10-CM code and short description)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576"/>
        <w:gridCol w:w="4680"/>
        <w:gridCol w:w="576"/>
        <w:gridCol w:w="4680"/>
      </w:tblGrid>
      <w:tr>
        <w:trPr>
          <w:cantSplit/>
          <w:trHeight w:val="374" w:hRule="atLeast"/>
        </w:trPr>
        <w:tc>
          <w:tcPr>
            <w:tcW w:type="dxa" w:w="576"/>
          </w:tcPr>
          <w:p>
            <w:pPr>
              <w:spacing w:after="0"/>
            </w:pPr>
            <w:r>
              <w:rPr>
                <w:b/>
                <w:sz w:val="19"/>
              </w:rPr>
              <w:t>A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  <w:tc>
          <w:tcPr>
            <w:tcW w:type="dxa" w:w="576"/>
          </w:tcPr>
          <w:p>
            <w:pPr>
              <w:spacing w:after="0"/>
            </w:pPr>
            <w:r>
              <w:rPr>
                <w:b/>
                <w:sz w:val="19"/>
              </w:rPr>
              <w:t>B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576"/>
          </w:tcPr>
          <w:p>
            <w:pPr>
              <w:spacing w:after="0"/>
            </w:pPr>
            <w:r>
              <w:rPr>
                <w:b/>
                <w:sz w:val="19"/>
              </w:rPr>
              <w:t>C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  <w:tc>
          <w:tcPr>
            <w:tcW w:type="dxa" w:w="576"/>
          </w:tcPr>
          <w:p>
            <w:pPr>
              <w:spacing w:after="0"/>
            </w:pPr>
            <w:r>
              <w:rPr>
                <w:b/>
                <w:sz w:val="19"/>
              </w:rPr>
              <w:t>D</w:t>
            </w:r>
          </w:p>
        </w:tc>
        <w:tc>
          <w:tcPr>
            <w:tcW w:type="dxa" w:w="468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keepNext/>
        <w:spacing w:before="120" w:after="60"/>
      </w:pPr>
      <w:r>
        <w:rPr>
          <w:b/>
          <w:color w:val="1C6B3C"/>
          <w:sz w:val="24"/>
        </w:rPr>
        <w:t>Services</w:t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512"/>
        <w:gridCol w:w="792"/>
        <w:gridCol w:w="1152"/>
        <w:gridCol w:w="1152"/>
        <w:gridCol w:w="1440"/>
        <w:gridCol w:w="864"/>
        <w:gridCol w:w="1728"/>
        <w:gridCol w:w="1872"/>
      </w:tblGrid>
      <w:tr>
        <w:trPr>
          <w:cantSplit/>
        </w:trPr>
        <w:tc>
          <w:tcPr>
            <w:tcW w:type="dxa" w:w="151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Date of service</w:t>
            </w:r>
          </w:p>
        </w:tc>
        <w:tc>
          <w:tcPr>
            <w:tcW w:type="dxa" w:w="79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POS</w:t>
            </w:r>
          </w:p>
        </w:tc>
        <w:tc>
          <w:tcPr>
            <w:tcW w:type="dxa" w:w="115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CPT</w:t>
            </w:r>
          </w:p>
        </w:tc>
        <w:tc>
          <w:tcPr>
            <w:tcW w:type="dxa" w:w="115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Modifier</w:t>
            </w:r>
          </w:p>
        </w:tc>
        <w:tc>
          <w:tcPr>
            <w:tcW w:type="dxa" w:w="144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Diagnosis pointer</w:t>
            </w:r>
          </w:p>
        </w:tc>
        <w:tc>
          <w:tcPr>
            <w:tcW w:type="dxa" w:w="864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Units</w:t>
            </w:r>
          </w:p>
        </w:tc>
        <w:tc>
          <w:tcPr>
            <w:tcW w:type="dxa" w:w="1728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Fee</w:t>
            </w:r>
          </w:p>
        </w:tc>
        <w:tc>
          <w:tcPr>
            <w:tcW w:type="dxa" w:w="187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Amount paid</w:t>
            </w:r>
          </w:p>
        </w:tc>
      </w:tr>
      <w:tr>
        <w:trPr>
          <w:cantSplit/>
          <w:trHeight w:val="374" w:hRule="atLeast"/>
        </w:trPr>
        <w:tc>
          <w:tcPr>
            <w:tcW w:type="dxa" w:w="1512"/>
          </w:tcPr>
          <w:p>
            <w:pPr>
              <w:spacing w:after="0"/>
            </w:pP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1512"/>
          </w:tcPr>
          <w:p>
            <w:pPr>
              <w:spacing w:after="0"/>
            </w:pP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1512"/>
          </w:tcPr>
          <w:p>
            <w:pPr>
              <w:spacing w:after="0"/>
            </w:pP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1512"/>
          </w:tcPr>
          <w:p>
            <w:pPr>
              <w:spacing w:after="0"/>
            </w:pP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1512"/>
          </w:tcPr>
          <w:p>
            <w:pPr>
              <w:spacing w:after="0"/>
            </w:pP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864"/>
          </w:tcPr>
          <w:p>
            <w:pPr>
              <w:spacing w:after="0"/>
            </w:pP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6912"/>
            <w:gridSpan w:val="6"/>
          </w:tcPr>
          <w:p>
            <w:pPr>
              <w:spacing w:after="0"/>
            </w:pPr>
            <w:r>
              <w:rPr>
                <w:b/>
                <w:sz w:val="19"/>
              </w:rPr>
              <w:t>Totals</w:t>
            </w:r>
          </w:p>
        </w:tc>
        <w:tc>
          <w:tcPr>
            <w:tcW w:type="dxa" w:w="172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  <w:tr>
        <w:trPr>
          <w:cantSplit/>
          <w:trHeight w:val="374" w:hRule="atLeast"/>
        </w:trPr>
        <w:tc>
          <w:tcPr>
            <w:tcW w:type="dxa" w:w="8640"/>
            <w:gridSpan w:val="7"/>
          </w:tcPr>
          <w:p>
            <w:pPr>
              <w:spacing w:after="0"/>
            </w:pPr>
            <w:r>
              <w:rPr>
                <w:b/>
                <w:sz w:val="19"/>
              </w:rPr>
              <w:t>Balance due</w:t>
            </w:r>
          </w:p>
        </w:tc>
        <w:tc>
          <w:tcPr>
            <w:tcW w:type="dxa" w:w="1872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2088"/>
        <w:gridCol w:w="5544"/>
        <w:gridCol w:w="720"/>
        <w:gridCol w:w="2160"/>
      </w:tblGrid>
      <w:tr>
        <w:trPr>
          <w:cantSplit/>
          <w:trHeight w:val="576" w:hRule="atLeast"/>
        </w:trPr>
        <w:tc>
          <w:tcPr>
            <w:tcW w:type="dxa" w:w="2088"/>
          </w:tcPr>
          <w:p>
            <w:pPr>
              <w:spacing w:after="0"/>
            </w:pPr>
            <w:r>
              <w:rPr>
                <w:b/>
                <w:sz w:val="19"/>
              </w:rPr>
              <w:t>Provider signature</w:t>
            </w:r>
          </w:p>
        </w:tc>
        <w:tc>
          <w:tcPr>
            <w:tcW w:type="dxa" w:w="5544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  <w:r>
              <w:rPr>
                <w:b/>
                <w:sz w:val="19"/>
              </w:rPr>
              <w:t>Date</w:t>
            </w:r>
          </w:p>
        </w:tc>
        <w:tc>
          <w:tcPr>
            <w:tcW w:type="dxa" w:w="2160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tbl>
      <w:tblPr>
        <w:tblStyle w:val="TableGrid"/>
        <w:tblW w:type="dxa" w:w="10512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1008"/>
        <w:gridCol w:w="3960"/>
        <w:gridCol w:w="792"/>
        <w:gridCol w:w="4752"/>
      </w:tblGrid>
      <w:tr>
        <w:trPr>
          <w:cantSplit/>
        </w:trPr>
        <w:tc>
          <w:tcPr>
            <w:tcW w:type="dxa" w:w="1008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CPT</w:t>
            </w:r>
          </w:p>
        </w:tc>
        <w:tc>
          <w:tcPr>
            <w:tcW w:type="dxa" w:w="3960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Short title (paraphrased)</w:t>
            </w:r>
          </w:p>
        </w:tc>
        <w:tc>
          <w:tcPr>
            <w:tcW w:type="dxa" w:w="79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POS</w:t>
            </w:r>
          </w:p>
        </w:tc>
        <w:tc>
          <w:tcPr>
            <w:tcW w:type="dxa" w:w="4752"/>
            <w:shd w:val="clear" w:color="auto" w:fill="1C6B3C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Place of service (CMS code set)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b/>
                <w:sz w:val="19"/>
              </w:rPr>
              <w:t>90791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sz w:val="19"/>
              </w:rPr>
              <w:t>Diagnostic evaluation</w:t>
            </w:r>
          </w:p>
        </w:tc>
        <w:tc>
          <w:tcPr>
            <w:tcW w:type="dxa" w:w="792"/>
          </w:tcPr>
          <w:p>
            <w:pPr>
              <w:spacing w:after="0"/>
            </w:pPr>
            <w:r>
              <w:rPr>
                <w:b/>
                <w:sz w:val="19"/>
              </w:rPr>
              <w:t>02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sz w:val="19"/>
              </w:rPr>
              <w:t>Telehealth other than the client’s home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b/>
                <w:sz w:val="19"/>
              </w:rPr>
              <w:t>90834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sz w:val="19"/>
              </w:rPr>
              <w:t>Psychotherapy, about 45 minutes</w:t>
            </w:r>
          </w:p>
        </w:tc>
        <w:tc>
          <w:tcPr>
            <w:tcW w:type="dxa" w:w="792"/>
          </w:tcPr>
          <w:p>
            <w:pPr>
              <w:spacing w:after="0"/>
            </w:pPr>
            <w:r>
              <w:rPr>
                <w:b/>
                <w:sz w:val="19"/>
              </w:rPr>
              <w:t>10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sz w:val="19"/>
              </w:rPr>
              <w:t>Telehealth in the client’s home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b/>
                <w:sz w:val="19"/>
              </w:rPr>
              <w:t>90837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sz w:val="19"/>
              </w:rPr>
              <w:t>Psychotherapy, about 60 minutes</w:t>
            </w:r>
          </w:p>
        </w:tc>
        <w:tc>
          <w:tcPr>
            <w:tcW w:type="dxa" w:w="792"/>
          </w:tcPr>
          <w:p>
            <w:pPr>
              <w:spacing w:after="0"/>
            </w:pPr>
            <w:r>
              <w:rPr>
                <w:b/>
                <w:sz w:val="19"/>
              </w:rPr>
              <w:t>11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sz w:val="19"/>
              </w:rPr>
              <w:t>Office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b/>
                <w:sz w:val="19"/>
              </w:rPr>
              <w:t>90847</w:t>
            </w:r>
          </w:p>
        </w:tc>
        <w:tc>
          <w:tcPr>
            <w:tcW w:type="dxa" w:w="3960"/>
          </w:tcPr>
          <w:p>
            <w:pPr>
              <w:spacing w:after="0"/>
            </w:pPr>
            <w:r>
              <w:rPr>
                <w:sz w:val="19"/>
              </w:rPr>
              <w:t>Family psychotherapy, client present</w:t>
            </w:r>
          </w:p>
        </w:tc>
        <w:tc>
          <w:tcPr>
            <w:tcW w:type="dxa" w:w="792"/>
          </w:tcPr>
          <w:p>
            <w:pPr>
              <w:spacing w:after="0"/>
            </w:pPr>
          </w:p>
        </w:tc>
        <w:tc>
          <w:tcPr>
            <w:tcW w:type="dxa" w:w="4752"/>
          </w:tcPr>
          <w:p>
            <w:pPr>
              <w:spacing w:after="0"/>
            </w:pPr>
          </w:p>
        </w:tc>
      </w:tr>
    </w:tbl>
    <w:p>
      <w:pPr>
        <w:spacing w:after="0"/>
      </w:pPr>
      <w:r>
        <w:rPr>
          <w:sz w:val="8"/>
        </w:rPr>
      </w:r>
    </w:p>
    <w:p>
      <w:pPr>
        <w:spacing w:after="120"/>
      </w:pPr>
      <w:r>
        <w:rPr>
          <w:i/>
          <w:color w:val="666666"/>
          <w:sz w:val="17"/>
        </w:rPr>
        <w:t>Titles are short paraphrases, not official CPT descriptors. CPT is a registered trademark of the American Medical Association. POS codes: https://www.cms.gov/medicare/coding-billing/place-of-service-codes/code-sets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Oregon Counselors · orcounselors.com/learn/insurance/superbills-and-cpt-codes-for-therapists</w:t>
      <w:br/>
      <w:t>Eric Richers, LPC · Checked September 2026 · Not legal, clinical, or billing advice. Confirm each rule on the official page it cites.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40" w:lineRule="auto"/>
    </w:pPr>
    <w:rPr>
      <w:rFonts w:ascii="Calibri" w:hAnsi="Calibri" w:eastAsia="Calibri" w:cs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Superbill Template</dc:title>
  <dc:subject>orcounselors.com/learn</dc:subject>
  <dc:creator>Eric Richers</dc:creator>
  <cp:keywords/>
  <dc:description>generated by python-docx</dc:description>
  <cp:lastModifiedBy>Eric Richers</cp:lastModifiedBy>
  <cp:revision>1</cp:revision>
  <dcterms:created xsi:type="dcterms:W3CDTF">2026-09-24T00:00:00Z</dcterms:created>
  <dcterms:modified xsi:type="dcterms:W3CDTF">2026-09-24T00:00:00Z</dcterms:modified>
  <cp:category/>
</cp:coreProperties>
</file>